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10346E">
        <w:rPr>
          <w:b/>
          <w:sz w:val="32"/>
          <w:szCs w:val="32"/>
        </w:rPr>
        <w:t xml:space="preserve">CC </w:t>
      </w:r>
      <w:r w:rsidR="000C619A">
        <w:rPr>
          <w:b/>
          <w:sz w:val="32"/>
          <w:szCs w:val="32"/>
        </w:rPr>
        <w:t>6</w:t>
      </w:r>
      <w:r w:rsidR="00C857B0" w:rsidRPr="00C857B0">
        <w:rPr>
          <w:b/>
          <w:sz w:val="32"/>
          <w:szCs w:val="32"/>
          <w:vertAlign w:val="superscript"/>
        </w:rPr>
        <w:t>th</w:t>
      </w:r>
      <w:r w:rsidR="00C857B0">
        <w:rPr>
          <w:b/>
          <w:sz w:val="32"/>
          <w:szCs w:val="32"/>
        </w:rPr>
        <w:t xml:space="preserve"> </w:t>
      </w:r>
      <w:r w:rsidRPr="00B0725A">
        <w:rPr>
          <w:b/>
          <w:sz w:val="32"/>
          <w:szCs w:val="32"/>
        </w:rPr>
        <w:t xml:space="preserve">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B67571"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49328F">
            <w:rPr>
              <w:b/>
              <w:sz w:val="24"/>
              <w:szCs w:val="24"/>
            </w:rPr>
            <w:t>Myths Not Just Long Ago</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B67571"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49328F">
            <w:rPr>
              <w:sz w:val="24"/>
              <w:szCs w:val="24"/>
            </w:rPr>
            <w:t xml:space="preserve">1 </w:t>
          </w:r>
        </w:sdtContent>
      </w:sdt>
      <w:r w:rsidR="00B0725A">
        <w:rPr>
          <w:sz w:val="24"/>
          <w:szCs w:val="24"/>
        </w:rPr>
        <w:t xml:space="preserve">  </w:t>
      </w:r>
      <w:r w:rsidR="00B0725A" w:rsidRPr="0010346E">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67571">
            <w:rPr>
              <w:sz w:val="24"/>
              <w:szCs w:val="24"/>
            </w:rPr>
            <w:t>2</w:t>
          </w:r>
        </w:sdtContent>
      </w:sdt>
      <w:r w:rsidR="00B0725A">
        <w:rPr>
          <w:sz w:val="24"/>
          <w:szCs w:val="24"/>
        </w:rPr>
        <w:t xml:space="preserve">  </w:t>
      </w:r>
      <w:r w:rsidR="00B0725A" w:rsidRPr="0010346E">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D66CA2">
            <w:rPr>
              <w:sz w:val="24"/>
              <w:szCs w:val="24"/>
            </w:rPr>
            <w:t>4</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theme or central idea of a text and how it is conveyed through particular details; provide a summary of the text distinct from personal opinions or judgments." w:value="Determine a theme or central idea of a text and how it is conveyed through particular details; provide a summary of the text distinct from personal opinions or judgments."/>
                <w:listItem w:displayText="Describe how a particular story’s or drama’s plot unfolds in a series of episodes as well as how the characters respond or change as the plot moves toward a resolution." w:value="Describe how a particular story’s or drama’s plot unfolds in a series of episodes as well as how the characters respond or change as the plot moves toward a resolution."/>
                <w:listItem w:displayText="Determine the meaning of words and phrases as they are used in a text, including figurative and connotative meanings; analyze the impact of a specific word choice on meaning and tone." w:value="Determine the meaning of words and phrases as they are used in a text, including figurative and connotative meanings; analyze the impact of a specific word choice on meaning and tone."/>
                <w:listItem w:displayText="Analyze how a particular sentence, chapter, scene, or stanza fits into the overall structure of a text and contributes to the development of the theme, setting, or plot." w:value="Analyze how a particular sentence, chapter, scene, or stanza fits into the overall structure of a text and contributes to the development of the theme, setting, or plot."/>
                <w:listItem w:displayText="Explain how an author develops the point of view of the narrator or speaker in a text." w:value="Explain how an author develops the point of view of the narrator or speaker in a text."/>
                <w:listItem w:displayText="Compare and contrast the experience of reading a story, drama, or poem to listening to or viewing an audio, video, or live version of the text, including contrasting what they “see” and “hear” when reading the text to what they perceive when they listen or" w:value="Compare and contrast the experience of reading a story, drama, or poem to listening to or viewing an audio, video, or live version of the text, including contrasting what they “see” and “hear” when reading the text to what they perceive when they listen or"/>
                <w:listItem w:displayText="Compare and contrast texts in different forms or genres (e.g., stories and poems; historical novels and fantasy stories) in terms of their approaches to similar themes and topics." w:value="Compare and contrast texts in different forms or genres (e.g., stories and poems; historical novels and fantasy stories) in terms of their approaches to similar themes and topics."/>
                <w:listItem w:displayText="By the end of the year, read and comprehend literature, including stories, dramas, and poems, in the grades 6–8 text complexity band proficiently, with scaffolding as needed at the high end of the range." w:value="By the end of the year, read and comprehend literature, including stories, dramas, and poems, in the grades 6–8 text complexity band proficiently, with scaffolding as needed at the high end of the range."/>
                <w:listItem w:displayText="Recognize, interpret, and make connections in narratives, poetry, and drama, ethically and artistically to other texts, ideas, cultural perspectives, eras, personal events, and situations." w:value="Recognize, interpret, and make connections in narratives, poetry, and drama, ethically and artistically to other texts, ideas, cultural perspectives, eras, personal events, and situations."/>
              </w:comboBox>
            </w:sdtPr>
            <w:sdtEndPr/>
            <w:sdtContent>
              <w:p w:rsidR="00B54F60" w:rsidRDefault="00446EFC" w:rsidP="002E7FDC">
                <w:pPr>
                  <w:contextualSpacing/>
                  <w:rPr>
                    <w:sz w:val="24"/>
                  </w:rPr>
                </w:pPr>
                <w:r>
                  <w:rPr>
                    <w:sz w:val="24"/>
                  </w:rPr>
                  <w:t>By the end of the year, read and comprehend literature, including stories, dramas, and poems, in the grades 6–8 text complexity band proficiently, with scaffolding as needed at the high end of the range.</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Cite textual evidence to support analysis of what the text says explicitly as well as inferences drawn from the text." w:value="Cite textual evidence to support analysis of what the text says explicitly as well as inferences drawn from the text."/>
                <w:listItem w:displayText="Determine a central idea of a text and how it is conveyed through particular details; provide a summary of the text distinct from personal opinions or judgments." w:value="Determine a central idea of a text and how it is conveyed through particular details; provide a summary of the text distinct from personal opinions or judgments."/>
                <w:listItem w:displayText="Analyze in detail how a key individual, event, or idea is introduced, illustrated, and elaborated in a text (e.g., through examples or anecdotes)." w:value="Analyze in detail how a key individual, event, or idea is introduced, illustrated, and elaborated in a text (e.g., through examples or anecdotes)."/>
                <w:listItem w:displayText="Determine the meaning of words and phrases as they are used in a text, including figurative, connotative, and technical meanings." w:value="Determine the meaning of words and phrases as they are used in a text, including figurative, connotative, and technical meanings."/>
                <w:listItem w:displayText="Analyze how a particular sentence, paragraph, chapter, or section fits into the overall structure of a text and contributes to the development of the ideas." w:value="Analyze how a particular sentence, paragraph, chapter, or section fits into the overall structure of a text and contributes to the development of the ideas."/>
                <w:listItem w:displayText="Determine an author’s point of view or purpose in a text and explain how it is conveyed in the text." w:value="Determine an author’s point of view or purpose in a text and explain how it is conveyed in the text."/>
                <w:listItem w:displayText="Integrate information presented in different media or formats (e.g., visually, quantitatively) as well as in words to develop a coherent understanding of a topic or issue." w:value="Integrate information presented in different media or formats (e.g., visually, quantitatively) as well as in words to develop a coherent understanding of a topic or issue."/>
                <w:listItem w:displayText="Trace and evaluate the argument and specific claims in a text, distinguishing claims that are supported by reasons and evidence from claims that are not." w:value="Trace and evaluate the argument and specific claims in a text, distinguishing claims that are supported by reasons and evidence from claims that are not."/>
                <w:listItem w:displayText="Compare and contrast one author’s presentation of events with that of another (e.g., a memoir written by and a biography on the same person)." w:value="Compare and contrast one author’s presentation of events with that of another (e.g., a memoir written by and a biography on the same person)."/>
                <w:listItem w:displayText="By the end of the year, read and comprehend literary nonfiction in the grades 6–8 text complexity band proficiently, with scaffolding as needed at the high end of the range." w:value="By the end of the year, read and comprehend literary nonfiction in the grades 6–8 text complexity band proficiently, with scaffolding as needed at the high end of the range."/>
              </w:dropDownList>
            </w:sdtPr>
            <w:sdtEndPr/>
            <w:sdtContent>
              <w:p w:rsidR="00B54F60" w:rsidRDefault="006827F5" w:rsidP="002E7FDC">
                <w:pPr>
                  <w:contextualSpacing/>
                </w:pPr>
                <w:r w:rsidRPr="00B414DB">
                  <w:rPr>
                    <w:rStyle w:val="PlaceholderText"/>
                  </w:rPr>
                  <w:t>Choose an item.</w:t>
                </w:r>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an argument to support claims with clear reasons and relevant evidence." w:value="Write an argument to support claims with clear reasons and relevant evidence."/>
                <w:listItem w:displayText="Write informative/explanatory texts to examine a topic and convey ideas, concepts, and information through the selection, organization, and analysis of relevant content." w:value="Write informative/explanatory texts to examine a topic and convey ideas, concepts, and information through the selection, organization, and analysis of relevant content."/>
                <w:listItem w:displayText="Write narratives to develop real or imagined experiences or events using effective technique, relevant descriptive details, and well-structured event sequences." w:value="Write narratives to develop real or imagined experiences or events using effective technique, relevant descriptive details, and well-structured event sequences."/>
                <w:listItem w:displayText="Produce clear and coherent writing in which the development, organization, and style are appropriate to task, purpose, and audience." w:value="Produce clear and coherent writing in which the development, organization, and style are appropriate to task, purpose, and audience."/>
                <w:listItem w:displayText="With some guidance and support from peers and adults, develop and strengthen writing as needed by planning, revising, editing, rewriting, or trying a new approach." w:value="With some guidance and support from peers and adults, develop and strengthen writing as needed by planning, revising, editing, rewriting, or trying a new approach."/>
                <w:listItem w:displayText="Use technology, including the Internet, to produce and publish writing as well as to interact and collaborate with others; demonstrate sufficient command of keyboarding skills to type a minimum of three pages in a single sitting." w:value="Use technology, including the Internet, to produce and publish writing as well as to interact and collaborate with others; demonstrate sufficient command of keyboarding skills to type a minimum of three pages in a single sitting."/>
                <w:listItem w:displayText="Conduct short research projects to answer a question, drawing on several sources and refocusing the inquiry when appropriate." w:value="Conduct short research projects to answer a question, drawing on several sources and refocusing the inquiry when appropriate."/>
                <w:listItem w:displayText="Gather relevant information from multiple print and digital sources; assess the credibility of each source; and quote or paraphrase the data and conclusions of others while avoiding plagiarism and providing basic bibliographic information for sources." w:value="Gather relevant information from multiple print and digital sources; assess the credibility of each source; and quote or paraphrase the data and conclusions of others while avoiding plagiarism and providing basic bibliographic information for sources."/>
                <w:listItem w:displayText="Draw evidence from literary or informational texts to support analysis, reflection, and research." w:value="Draw evidence from literary or informational texts to support analysis, reflection, and research."/>
                <w:listItem w:displayText="Write routinely over extended time frames (time for research, reflection, and revision) and shorter time frames (a single sitting or a day or two) for a range of discipline-specific tasks, purposes, and audiences." w:value="Write routinely over extended time frames (time for research, reflection, and revision) and shorter time frames (a single sitting or a day or two) for a range of discipline-specific tasks, purposes, and audiences."/>
                <w:listItem w:displayText="Create and present a text or art work in response to a literary work." w:value="Create and present a text or art work in response to a literary work."/>
              </w:comboBox>
            </w:sdtPr>
            <w:sdtEndPr/>
            <w:sdtContent>
              <w:p w:rsidR="0091456E" w:rsidRDefault="00446EFC" w:rsidP="002E7FDC">
                <w:pPr>
                  <w:contextualSpacing/>
                </w:pPr>
                <w:r>
                  <w:t>Draw evidence from literary or informational texts to support analysis, reflection, and research.</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6 topics, texts, and issues, building on others’ ideas and expressing their own clearly." w:value="Engage effectively in a range of collaborative discussions (one-on-one, in groups, and teacher-led) with diverse partners on grade 6 topics, texts, and issues, building on others’ ideas and expressing their own clearly."/>
                <w:listItem w:displayText="Interpret information presented in diverse media and formats (e.g., visually, quantitatively, orally) and explain how it contributes to a topic, text, or issue under study." w:value="Interpret information presented in diverse media and formats (e.g., visually, quantitatively, orally) and explain how it contributes to a topic, text, or issue under study."/>
                <w:listItem w:displayText="Delineate a speaker’s argument and specific claims, distinguishing claims that are supported by reasons and evidence from claims that are not." w:value="Delineate a speaker’s argument and specific claims, distinguishing claims that are supported by reasons and evidence from claims that are not."/>
                <w:listItem w:displayText="Present claims and findings, sequencing ideas logically and using pertinent descriptions, facts, and details to accentuate main ideas or themes; use appropriate eye contact, adequate volume, and clear pronunciation." w:value="Present claims and findings, sequencing ideas logically and using pertinent descriptions, facts, and details to accentuate main ideas or themes; use appropriate eye contact, adequate volume, and clear pronunciation."/>
                <w:listItem w:displayText="Include multimedia components (e.g., graphics, images, music, sound) and visual displays in presentations to clarify information." w:value="Include multimedia components (e.g., graphics, images, music, sound) and visual displays in presentations to clarify information."/>
                <w:listItem w:displayText="Adapt speech to a variety of contexts and tasks, demonstrating command of formal English when indicated or appropriate. (" w:value="Adapt speech to a variety of contexts and tasks, demonstrating command of formal English when indicated or appropriate. ("/>
              </w:comboBox>
            </w:sdtPr>
            <w:sdtEndPr/>
            <w:sdtContent>
              <w:p w:rsidR="007E6BE2" w:rsidRDefault="00446EFC" w:rsidP="002E7FDC">
                <w:pPr>
                  <w:contextualSpacing/>
                </w:pPr>
                <w:r>
                  <w:t>Engage effectively in a range of collaborative discussions (one-on-one, in groups, and teacher-led) with diverse partners on grade 6 topics, texts, and issues, building on others’ ideas and expressing their own clearly.</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Use knowledge of language and its conventions when writing, speaking, reading, or listening." w:value="Use knowledge of language and its conventions when writing, speaking, reading, or listening."/>
                <w:listItem w:displayText="Determine or clarify the meaning of unknown and multiple-meaning words and phrases based on grade 6 reading and content, choosing flexibly from a range of strategies." w:value="Determine or clarify the meaning of unknown and multiple-meaning words and phrases based on grade 6 reading and content, choosing flexibly from a range of strategies."/>
                <w:listItem w:displayText="Demonstrate understanding of figurative language, word relationships, and nuances in word meanings." w:value="Demonstrate understanding of figurative language, word relationships, and nuances in word meanings."/>
                <w:listItem w:displayText="Acquire and use accurately grade-appropriate general academic and domain-specific words and phrases; gather vocabulary knowledge when considering a word or phrase important to comprehension or expression." w:value="Acquire and use accurately grade-appropriate general academic and domain-specific words and phrases; gather vocabulary knowledge when considering a word or phrase important to comprehension or expression."/>
              </w:comboBox>
            </w:sdtPr>
            <w:sdtEndPr/>
            <w:sdtContent>
              <w:p w:rsidR="000A450D" w:rsidRDefault="00446EFC" w:rsidP="002E7FDC">
                <w:pPr>
                  <w:contextualSpacing/>
                </w:pPr>
                <w:r>
                  <w:t>Acquire and use accurately grade-appropriate general academic and domain-specific words and phrases; gather vocabulary knowledge when considering a word or phrase important to comprehension or expression.</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49328F" w:rsidP="0049328F">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1754237121"/>
              <w:placeholder>
                <w:docPart w:val="DEB83A4855B24162B262D6DD515FE11F"/>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F475A3">
                <w:pPr>
                  <w:contextualSpacing/>
                  <w:rPr>
                    <w:b/>
                  </w:rPr>
                </w:pPr>
                <w:r>
                  <w:rPr>
                    <w:b/>
                  </w:rPr>
                  <w:t xml:space="preserve">Shift 1:  Balancing Informational &amp; Literary </w:t>
                </w:r>
                <w:proofErr w:type="gramStart"/>
                <w:r>
                  <w:rPr>
                    <w:b/>
                  </w:rPr>
                  <w:t>Text  Students</w:t>
                </w:r>
                <w:proofErr w:type="gramEnd"/>
                <w:r>
                  <w:rPr>
                    <w:b/>
                  </w:rPr>
                  <w:t xml:space="preserve"> read a true balance of informational and literary texts.</w:t>
                </w:r>
              </w:p>
            </w:sdtContent>
          </w:sdt>
          <w:sdt>
            <w:sdtPr>
              <w:rPr>
                <w:b/>
              </w:rPr>
              <w:alias w:val="NYS CC Shifts"/>
              <w:tag w:val="NYS CC Shifts"/>
              <w:id w:val="746839749"/>
              <w:placeholder>
                <w:docPart w:val="4D920B6D3ED1488BAFFF38CDE6551BC2"/>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F475A3" w:rsidRDefault="00446EFC" w:rsidP="00D45F3E">
                <w:pPr>
                  <w:contextualSpacing/>
                  <w:rPr>
                    <w:b/>
                  </w:rPr>
                </w:pPr>
                <w:r>
                  <w:rPr>
                    <w:b/>
                  </w:rPr>
                  <w:t xml:space="preserve">Shift 3:  Staircase of </w:t>
                </w:r>
                <w:proofErr w:type="gramStart"/>
                <w:r>
                  <w:rPr>
                    <w:b/>
                  </w:rPr>
                  <w:t>Complexity  Students</w:t>
                </w:r>
                <w:proofErr w:type="gramEnd"/>
                <w:r>
                  <w:rPr>
                    <w:b/>
                  </w:rPr>
                  <w:t xml:space="preserve"> read the central, grade appropriate text around which instruction is centered. Teachers are patient, create more time and space and support in the curriculum for close reading.</w:t>
                </w:r>
              </w:p>
            </w:sdtContent>
          </w:sdt>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446EFC"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id w:val="-789435010"/>
              <w:placeholder>
                <w:docPart w:val="DefaultPlaceholder_1082065158"/>
              </w:placeholder>
            </w:sdtPr>
            <w:sdtEndPr>
              <w:rPr>
                <w:rFonts w:asciiTheme="minorHAnsi" w:eastAsiaTheme="minorHAnsi" w:hAnsiTheme="minorHAnsi" w:cstheme="minorBidi"/>
                <w:kern w:val="0"/>
                <w:sz w:val="22"/>
                <w:szCs w:val="22"/>
                <w:lang w:eastAsia="en-US"/>
              </w:rPr>
            </w:sdtEndPr>
            <w:sdtContent>
              <w:p w:rsidR="00D66CA2" w:rsidRPr="00D66CA2" w:rsidRDefault="00D66CA2" w:rsidP="00D66CA2">
                <w:pPr>
                  <w:pStyle w:val="EL95ptBullet1"/>
                </w:pPr>
                <w:r w:rsidRPr="00D66CA2">
                  <w:rPr>
                    <w:i/>
                    <w:iCs/>
                  </w:rPr>
                  <w:t>The Lightning Thief</w:t>
                </w:r>
                <w:r w:rsidRPr="00D66CA2">
                  <w:t xml:space="preserve"> (book; one per student)</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Strip of paper, approx. 2” x 8” (one per student)</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Question basket</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Chart paper for Carousel of quotes—four pieces of chart paper total, one chart for each pair of quotes. (</w:t>
                </w:r>
                <w:proofErr w:type="gramStart"/>
                <w:r w:rsidRPr="00D66CA2">
                  <w:rPr>
                    <w:rFonts w:ascii="Georgia" w:eastAsia="SimSun" w:hAnsi="Georgia" w:cs="Times New Roman"/>
                    <w:kern w:val="16"/>
                    <w:sz w:val="19"/>
                    <w:szCs w:val="19"/>
                    <w:lang w:eastAsia="zh-CN"/>
                  </w:rPr>
                  <w:t>model</w:t>
                </w:r>
                <w:proofErr w:type="gramEnd"/>
                <w:r w:rsidRPr="00D66CA2">
                  <w:rPr>
                    <w:rFonts w:ascii="Georgia" w:eastAsia="SimSun" w:hAnsi="Georgia" w:cs="Times New Roman"/>
                    <w:kern w:val="16"/>
                    <w:sz w:val="19"/>
                    <w:szCs w:val="19"/>
                    <w:lang w:eastAsia="zh-CN"/>
                  </w:rPr>
                  <w:t xml:space="preserve"> in supporting materials). </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“Cronus” and “Shrouded in Myths” Paired Passages Carousel Walk (For Teacher Reference)</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Sticky notes (four per student)</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Venn diagram (blank, one per student) (see Appendix 2 or create your own)</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Venn Diagram: Comparing and Contrasting “Cronus” and “Shrouded in Myth” (one per student) (See Appendix 2 or create your own)</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“Cronus” (from Lesson 2; one per student)</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Reading Closely: Approaching the Text handout (from Lesson 2; one per student)</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 xml:space="preserve">“The Key Elements of Mythology” (one per student) </w:t>
                </w:r>
              </w:p>
              <w:p w:rsidR="0077149C" w:rsidRDefault="00D66CA2" w:rsidP="00D66CA2">
                <w:r w:rsidRPr="00D66CA2">
                  <w:rPr>
                    <w:rFonts w:ascii="Times New Roman" w:eastAsia="SimSun" w:hAnsi="Times New Roman" w:cs="Times New Roman"/>
                    <w:sz w:val="24"/>
                    <w:szCs w:val="24"/>
                    <w:lang w:eastAsia="zh-CN"/>
                  </w:rPr>
                  <w:t>Exit Ticket: The Most Important Thing (one per student)</w:t>
                </w: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rPr>
                <w:rFonts w:asciiTheme="minorHAnsi" w:eastAsiaTheme="minorHAnsi" w:hAnsiTheme="minorHAnsi" w:cstheme="minorBidi"/>
                <w:kern w:val="0"/>
                <w:sz w:val="22"/>
                <w:szCs w:val="22"/>
                <w:lang w:eastAsia="en-US"/>
              </w:rPr>
            </w:sdtEndPr>
            <w:sdtContent>
              <w:p w:rsidR="00D66CA2" w:rsidRPr="00D66CA2" w:rsidRDefault="00D66CA2" w:rsidP="00D66CA2">
                <w:pPr>
                  <w:pStyle w:val="EL95ptBullet1"/>
                </w:pPr>
                <w:r w:rsidRPr="00D66CA2">
                  <w:t xml:space="preserve">I can make comparisons between ideas in the myth of “Cronus” and “Shrouded in Myth.” </w:t>
                </w:r>
              </w:p>
              <w:p w:rsidR="00D66CA2" w:rsidRPr="00D66CA2" w:rsidRDefault="00D66CA2" w:rsidP="00D66CA2">
                <w:pPr>
                  <w:numPr>
                    <w:ilvl w:val="0"/>
                    <w:numId w:val="8"/>
                  </w:numPr>
                  <w:spacing w:after="80" w:line="260" w:lineRule="exact"/>
                  <w:rPr>
                    <w:rFonts w:ascii="Georgia" w:eastAsia="SimSun" w:hAnsi="Georgia" w:cs="Times New Roman"/>
                    <w:kern w:val="16"/>
                    <w:sz w:val="19"/>
                    <w:szCs w:val="19"/>
                    <w:lang w:eastAsia="zh-CN"/>
                  </w:rPr>
                </w:pPr>
                <w:r w:rsidRPr="00D66CA2">
                  <w:rPr>
                    <w:rFonts w:ascii="Georgia" w:eastAsia="SimSun" w:hAnsi="Georgia" w:cs="Times New Roman"/>
                    <w:kern w:val="16"/>
                    <w:sz w:val="19"/>
                    <w:szCs w:val="19"/>
                    <w:lang w:eastAsia="zh-CN"/>
                  </w:rPr>
                  <w:t xml:space="preserve">I can get the gist of sections of “The Key Elements of Mythology.” </w:t>
                </w:r>
              </w:p>
              <w:p w:rsidR="00D66CA2" w:rsidRDefault="00D66CA2" w:rsidP="00D66CA2">
                <w:pPr>
                  <w:rPr>
                    <w:rFonts w:ascii="Times New Roman" w:eastAsia="SimSun" w:hAnsi="Times New Roman" w:cs="Times New Roman"/>
                    <w:sz w:val="24"/>
                    <w:szCs w:val="24"/>
                    <w:lang w:eastAsia="zh-CN"/>
                  </w:rPr>
                </w:pPr>
                <w:r w:rsidRPr="00D66CA2">
                  <w:rPr>
                    <w:rFonts w:ascii="Times New Roman" w:eastAsia="SimSun" w:hAnsi="Times New Roman" w:cs="Times New Roman"/>
                    <w:sz w:val="24"/>
                    <w:szCs w:val="24"/>
                    <w:lang w:eastAsia="zh-CN"/>
                  </w:rPr>
                  <w:t>I can reflect on things that close readers do.</w:t>
                </w:r>
              </w:p>
              <w:p w:rsidR="0077149C" w:rsidRDefault="00517D4F" w:rsidP="00D66CA2"/>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lastRenderedPageBreak/>
              <w:t>Engaging…/Practice</w:t>
            </w:r>
            <w:r w:rsidR="00B54F60" w:rsidRPr="0077149C">
              <w:rPr>
                <w:b/>
              </w:rPr>
              <w:t>:</w:t>
            </w:r>
          </w:p>
          <w:sdt>
            <w:sdtPr>
              <w:rPr>
                <w:rFonts w:ascii="Georgia" w:eastAsia="SimSun" w:hAnsi="Georgia" w:cs="Times New Roman"/>
                <w:kern w:val="16"/>
                <w:sz w:val="19"/>
                <w:szCs w:val="19"/>
                <w:lang w:eastAsia="zh-CN"/>
              </w:rPr>
              <w:id w:val="-505440635"/>
              <w:placeholder>
                <w:docPart w:val="DefaultPlaceholder_1082065158"/>
              </w:placeholder>
            </w:sdtPr>
            <w:sdtEndPr>
              <w:rPr>
                <w:rFonts w:asciiTheme="minorHAnsi" w:eastAsiaTheme="minorHAnsi" w:hAnsiTheme="minorHAnsi" w:cstheme="minorBidi"/>
                <w:kern w:val="0"/>
                <w:sz w:val="22"/>
                <w:szCs w:val="22"/>
                <w:lang w:eastAsia="en-US"/>
              </w:rPr>
            </w:sdtEndPr>
            <w:sdtContent>
              <w:p w:rsidR="00023736" w:rsidRPr="00023736" w:rsidRDefault="00023736" w:rsidP="00023736">
                <w:pPr>
                  <w:spacing w:after="80" w:line="260" w:lineRule="exact"/>
                  <w:rPr>
                    <w:rFonts w:ascii="Georgia" w:eastAsia="SimSun" w:hAnsi="Georgia" w:cs="Times New Roman"/>
                    <w:b/>
                    <w:kern w:val="16"/>
                    <w:sz w:val="19"/>
                    <w:szCs w:val="19"/>
                    <w:lang w:eastAsia="zh-CN"/>
                  </w:rPr>
                </w:pPr>
                <w:r w:rsidRPr="00023736">
                  <w:rPr>
                    <w:rFonts w:ascii="Georgia" w:eastAsia="SimSun" w:hAnsi="Georgia" w:cs="Times New Roman"/>
                    <w:b/>
                    <w:kern w:val="16"/>
                    <w:sz w:val="19"/>
                    <w:szCs w:val="19"/>
                    <w:lang w:eastAsia="zh-CN"/>
                  </w:rPr>
                  <w:t>Opening</w:t>
                </w:r>
              </w:p>
              <w:p w:rsidR="00517D4F" w:rsidRPr="00517D4F" w:rsidRDefault="00517D4F" w:rsidP="00517D4F">
                <w:pPr>
                  <w:tabs>
                    <w:tab w:val="num" w:pos="533"/>
                  </w:tabs>
                  <w:spacing w:after="80" w:line="260" w:lineRule="exact"/>
                  <w:ind w:left="533" w:hanging="274"/>
                  <w:rPr>
                    <w:rFonts w:ascii="Georgia" w:eastAsia="SimSun" w:hAnsi="Georgia" w:cs="Times New Roman"/>
                    <w:kern w:val="16"/>
                    <w:sz w:val="19"/>
                    <w:szCs w:val="19"/>
                    <w:lang w:eastAsia="zh-CN"/>
                  </w:rPr>
                </w:pPr>
                <w:r w:rsidRPr="00517D4F">
                  <w:rPr>
                    <w:rFonts w:ascii="Georgia" w:eastAsia="SimSun" w:hAnsi="Georgia" w:cs="Times New Roman"/>
                    <w:i/>
                    <w:iCs/>
                    <w:kern w:val="16"/>
                    <w:sz w:val="19"/>
                    <w:szCs w:val="19"/>
                    <w:lang w:eastAsia="zh-CN"/>
                  </w:rPr>
                  <w:t>The Lightning Thief</w:t>
                </w:r>
                <w:r w:rsidRPr="00517D4F">
                  <w:rPr>
                    <w:rFonts w:ascii="Georgia" w:eastAsia="SimSun" w:hAnsi="Georgia" w:cs="Times New Roman"/>
                    <w:kern w:val="16"/>
                    <w:sz w:val="19"/>
                    <w:szCs w:val="19"/>
                    <w:lang w:eastAsia="zh-CN"/>
                  </w:rPr>
                  <w:t>: Routine                   (10 minutes)</w:t>
                </w:r>
              </w:p>
              <w:p w:rsidR="00B54F60" w:rsidRPr="00A0015D" w:rsidRDefault="00517D4F" w:rsidP="00023736"/>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id w:val="-897976595"/>
              <w:placeholder>
                <w:docPart w:val="DefaultPlaceholder_1082065158"/>
              </w:placeholder>
            </w:sdtPr>
            <w:sdtEndPr/>
            <w:sdtContent>
              <w:p w:rsidR="00517D4F" w:rsidRPr="00517D4F" w:rsidRDefault="00517D4F" w:rsidP="00517D4F">
                <w:pPr>
                  <w:pStyle w:val="EL95ptNumberedList2"/>
                  <w:numPr>
                    <w:ilvl w:val="0"/>
                    <w:numId w:val="6"/>
                  </w:numPr>
                  <w:tabs>
                    <w:tab w:val="clear" w:pos="814"/>
                    <w:tab w:val="num" w:pos="533"/>
                  </w:tabs>
                  <w:ind w:left="533"/>
                </w:pPr>
                <w:r w:rsidRPr="00517D4F">
                  <w:t>Comparing “Cronus” and “Shrouded in Myth”: A Carousel of Quotes and Venn Diagram (15 minutes)</w:t>
                </w:r>
              </w:p>
              <w:p w:rsidR="00517D4F" w:rsidRPr="00517D4F" w:rsidRDefault="00517D4F" w:rsidP="00517D4F">
                <w:pPr>
                  <w:numPr>
                    <w:ilvl w:val="0"/>
                    <w:numId w:val="6"/>
                  </w:numPr>
                  <w:tabs>
                    <w:tab w:val="clear" w:pos="814"/>
                    <w:tab w:val="num" w:pos="533"/>
                  </w:tabs>
                  <w:spacing w:after="80" w:line="260" w:lineRule="exact"/>
                  <w:ind w:left="533"/>
                  <w:rPr>
                    <w:rFonts w:ascii="Georgia" w:eastAsia="SimSun" w:hAnsi="Georgia" w:cs="Times New Roman"/>
                    <w:kern w:val="16"/>
                    <w:sz w:val="19"/>
                    <w:szCs w:val="19"/>
                    <w:lang w:eastAsia="zh-CN"/>
                  </w:rPr>
                </w:pPr>
                <w:r w:rsidRPr="00517D4F">
                  <w:rPr>
                    <w:rFonts w:ascii="Georgia" w:eastAsia="SimSun" w:hAnsi="Georgia" w:cs="Times New Roman"/>
                    <w:kern w:val="16"/>
                    <w:sz w:val="19"/>
                    <w:szCs w:val="19"/>
                    <w:lang w:eastAsia="zh-CN"/>
                  </w:rPr>
                  <w:t>Close Reading, Part 1: Getting  the Gist of “The Key Elements  of Mythology”        (15 minutes)</w:t>
                </w:r>
              </w:p>
              <w:p w:rsidR="0077149C" w:rsidRDefault="00517D4F" w:rsidP="00517D4F">
                <w:pPr>
                  <w:pStyle w:val="EL95ptNumberedList2"/>
                  <w:numPr>
                    <w:ilvl w:val="0"/>
                    <w:numId w:val="0"/>
                  </w:numPr>
                  <w:ind w:left="533"/>
                </w:pPr>
              </w:p>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t>Differentiation:</w:t>
            </w:r>
          </w:p>
          <w:sdt>
            <w:sdtPr>
              <w:id w:val="-1731839282"/>
              <w:placeholder>
                <w:docPart w:val="DefaultPlaceholder_1082065158"/>
              </w:placeholder>
              <w:showingPlcHdr/>
            </w:sdtPr>
            <w:sdtEndPr/>
            <w:sdtContent>
              <w:p w:rsidR="00B54F60" w:rsidRPr="00B54F60" w:rsidRDefault="00B67571" w:rsidP="0049328F">
                <w:pPr>
                  <w:contextualSpacing/>
                </w:pPr>
                <w:r w:rsidRPr="00B414DB">
                  <w:rPr>
                    <w:rStyle w:val="PlaceholderText"/>
                  </w:rPr>
                  <w:t>Click here to enter text.</w:t>
                </w:r>
              </w:p>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howingPlcHdr/>
            </w:sdtPr>
            <w:sdtEndPr/>
            <w:sdtContent>
              <w:p w:rsidR="005A1E08" w:rsidRDefault="00E2304E" w:rsidP="002E7FDC">
                <w:pPr>
                  <w:contextualSpacing/>
                </w:pPr>
                <w:r w:rsidRPr="00B414DB">
                  <w:rPr>
                    <w:rStyle w:val="PlaceholderText"/>
                  </w:rPr>
                  <w:t>Click here to enter text.</w:t>
                </w: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315183933"/>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sdt>
          <w:sdtPr>
            <w:id w:val="447048689"/>
            <w:placeholder>
              <w:docPart w:val="DefaultPlaceholder_1082065158"/>
            </w:placeholder>
            <w:showingPlcHdr/>
          </w:sdtPr>
          <w:sdtEndPr/>
          <w:sdtContent>
            <w:tc>
              <w:tcPr>
                <w:tcW w:w="2754" w:type="dxa"/>
              </w:tcPr>
              <w:p w:rsidR="005A1E08" w:rsidRDefault="00E2304E" w:rsidP="002E7FDC">
                <w:pPr>
                  <w:contextualSpacing/>
                </w:pPr>
                <w:r w:rsidRPr="00B414DB">
                  <w:rPr>
                    <w:rStyle w:val="PlaceholderText"/>
                  </w:rPr>
                  <w:t>Click here to enter text.</w:t>
                </w: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rPr>
                <w:rFonts w:asciiTheme="minorHAnsi" w:eastAsiaTheme="minorHAnsi" w:hAnsiTheme="minorHAnsi" w:cstheme="minorBidi"/>
                <w:kern w:val="0"/>
                <w:sz w:val="22"/>
                <w:szCs w:val="22"/>
                <w:lang w:eastAsia="en-US"/>
              </w:rPr>
              <w:id w:val="-1248422348"/>
              <w:placeholder>
                <w:docPart w:val="DefaultPlaceholder_1082065158"/>
              </w:placeholder>
            </w:sdtPr>
            <w:sdtEndPr/>
            <w:sdtContent>
              <w:p w:rsidR="00517D4F" w:rsidRPr="00517D4F" w:rsidRDefault="00517D4F" w:rsidP="00517D4F">
                <w:pPr>
                  <w:pStyle w:val="EL95ptNumberedList2"/>
                  <w:numPr>
                    <w:ilvl w:val="0"/>
                    <w:numId w:val="0"/>
                  </w:numPr>
                </w:pPr>
                <w:r w:rsidRPr="00517D4F">
                  <w:t xml:space="preserve"> </w:t>
                </w:r>
                <w:r w:rsidRPr="00517D4F">
                  <w:t>Exit Ticket: The Most  Important Thing (5 minutes)</w:t>
                </w:r>
              </w:p>
              <w:p w:rsidR="00517D4F" w:rsidRPr="00517D4F" w:rsidRDefault="00517D4F" w:rsidP="00517D4F">
                <w:pPr>
                  <w:spacing w:after="80" w:line="260" w:lineRule="exact"/>
                  <w:rPr>
                    <w:rFonts w:ascii="Georgia" w:eastAsia="SimSun" w:hAnsi="Georgia" w:cs="Times New Roman"/>
                    <w:kern w:val="16"/>
                    <w:sz w:val="19"/>
                    <w:szCs w:val="19"/>
                    <w:lang w:eastAsia="zh-CN"/>
                  </w:rPr>
                </w:pPr>
                <w:r w:rsidRPr="00517D4F">
                  <w:rPr>
                    <w:rFonts w:ascii="Georgia" w:eastAsia="SimSun" w:hAnsi="Georgia" w:cs="Times New Roman"/>
                    <w:b/>
                    <w:kern w:val="16"/>
                    <w:sz w:val="19"/>
                    <w:szCs w:val="19"/>
                    <w:lang w:eastAsia="zh-CN"/>
                  </w:rPr>
                  <w:t>Homework</w:t>
                </w:r>
              </w:p>
              <w:p w:rsidR="00023736" w:rsidRPr="00023736" w:rsidRDefault="00517D4F" w:rsidP="00517D4F">
                <w:pPr>
                  <w:pStyle w:val="EL95ptNumberedList2"/>
                  <w:numPr>
                    <w:ilvl w:val="0"/>
                    <w:numId w:val="0"/>
                  </w:numPr>
                </w:pPr>
                <w:r w:rsidRPr="00517D4F">
                  <w:rPr>
                    <w:rFonts w:ascii="Times New Roman" w:hAnsi="Times New Roman"/>
                    <w:kern w:val="0"/>
                    <w:sz w:val="24"/>
                    <w:szCs w:val="24"/>
                  </w:rPr>
                  <w:t xml:space="preserve">Read Chapter 13 of </w:t>
                </w:r>
                <w:r w:rsidRPr="00517D4F">
                  <w:rPr>
                    <w:rFonts w:ascii="Times New Roman" w:hAnsi="Times New Roman"/>
                    <w:i/>
                    <w:iCs/>
                    <w:kern w:val="0"/>
                    <w:sz w:val="24"/>
                    <w:szCs w:val="24"/>
                  </w:rPr>
                  <w:t>The Lightning Thief</w:t>
                </w:r>
                <w:r w:rsidRPr="00517D4F">
                  <w:rPr>
                    <w:rFonts w:ascii="Times New Roman" w:hAnsi="Times New Roman"/>
                    <w:kern w:val="0"/>
                    <w:sz w:val="24"/>
                    <w:szCs w:val="24"/>
                  </w:rPr>
                  <w:t xml:space="preserve">. While reading, record at least five questions that you have about the </w:t>
                </w:r>
                <w:proofErr w:type="spellStart"/>
                <w:r w:rsidRPr="00517D4F">
                  <w:rPr>
                    <w:rFonts w:ascii="Times New Roman" w:hAnsi="Times New Roman"/>
                    <w:kern w:val="0"/>
                    <w:sz w:val="24"/>
                    <w:szCs w:val="24"/>
                  </w:rPr>
                  <w:t>chapter.</w:t>
                </w:r>
                <w:r w:rsidR="00023736" w:rsidRPr="00023736">
                  <w:t>xit</w:t>
                </w:r>
                <w:proofErr w:type="spellEnd"/>
                <w:r w:rsidR="00023736" w:rsidRPr="00023736">
                  <w:t xml:space="preserve"> Ticket: Connecting Themes in the Myth of Cronus to </w:t>
                </w:r>
                <w:r w:rsidR="00023736" w:rsidRPr="00023736">
                  <w:rPr>
                    <w:i/>
                    <w:iCs/>
                  </w:rPr>
                  <w:t>The Lightning Thief</w:t>
                </w:r>
                <w:r w:rsidR="00023736" w:rsidRPr="00023736">
                  <w:t>, Chapter 12 (5 minutes)</w:t>
                </w:r>
              </w:p>
              <w:p w:rsidR="0077149C" w:rsidRDefault="00517D4F" w:rsidP="004D0952">
                <w:pPr>
                  <w:contextualSpacing/>
                </w:pPr>
              </w:p>
              <w:bookmarkStart w:id="0" w:name="_GoBack" w:displacedByCustomXml="next"/>
              <w:bookmarkEnd w:id="0" w:displacedByCustomXml="nex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3AB"/>
    <w:multiLevelType w:val="hybridMultilevel"/>
    <w:tmpl w:val="4DF8AC12"/>
    <w:lvl w:ilvl="0" w:tplc="C3E23794">
      <w:start w:val="1"/>
      <w:numFmt w:val="upperLetter"/>
      <w:pStyle w:val="EL95ptNumberedList2"/>
      <w:lvlText w:val="%1."/>
      <w:lvlJc w:val="left"/>
      <w:pPr>
        <w:tabs>
          <w:tab w:val="num" w:pos="814"/>
        </w:tabs>
        <w:ind w:left="814" w:hanging="274"/>
      </w:pPr>
      <w:rPr>
        <w:rFonts w:ascii="Georgia" w:hAnsi="Georgia" w:hint="default"/>
        <w:b w:val="0"/>
        <w:i w:val="0"/>
        <w:color w:val="auto"/>
        <w:sz w:val="19"/>
        <w:szCs w:val="19"/>
      </w:rPr>
    </w:lvl>
    <w:lvl w:ilvl="1" w:tplc="A334ABE8">
      <w:start w:val="1"/>
      <w:numFmt w:val="upperLetter"/>
      <w:lvlText w:val="%2."/>
      <w:lvlJc w:val="left"/>
      <w:pPr>
        <w:tabs>
          <w:tab w:val="num" w:pos="756"/>
        </w:tabs>
        <w:ind w:left="756" w:hanging="259"/>
      </w:pPr>
      <w:rPr>
        <w:rFonts w:ascii="Georgia" w:hAnsi="Georgia" w:hint="default"/>
        <w:b w:val="0"/>
        <w:i w:val="0"/>
        <w:color w:val="auto"/>
        <w:sz w:val="19"/>
        <w:szCs w:val="19"/>
      </w:rPr>
    </w:lvl>
    <w:lvl w:ilvl="2" w:tplc="0409001B" w:tentative="1">
      <w:start w:val="1"/>
      <w:numFmt w:val="lowerRoman"/>
      <w:lvlText w:val="%3."/>
      <w:lvlJc w:val="right"/>
      <w:pPr>
        <w:tabs>
          <w:tab w:val="num" w:pos="2441"/>
        </w:tabs>
        <w:ind w:left="2441" w:hanging="180"/>
      </w:pPr>
    </w:lvl>
    <w:lvl w:ilvl="3" w:tplc="0409000F" w:tentative="1">
      <w:start w:val="1"/>
      <w:numFmt w:val="decimal"/>
      <w:lvlText w:val="%4."/>
      <w:lvlJc w:val="left"/>
      <w:pPr>
        <w:tabs>
          <w:tab w:val="num" w:pos="3161"/>
        </w:tabs>
        <w:ind w:left="3161" w:hanging="360"/>
      </w:pPr>
    </w:lvl>
    <w:lvl w:ilvl="4" w:tplc="04090019" w:tentative="1">
      <w:start w:val="1"/>
      <w:numFmt w:val="lowerLetter"/>
      <w:lvlText w:val="%5."/>
      <w:lvlJc w:val="left"/>
      <w:pPr>
        <w:tabs>
          <w:tab w:val="num" w:pos="3881"/>
        </w:tabs>
        <w:ind w:left="3881" w:hanging="360"/>
      </w:pPr>
    </w:lvl>
    <w:lvl w:ilvl="5" w:tplc="0409001B" w:tentative="1">
      <w:start w:val="1"/>
      <w:numFmt w:val="lowerRoman"/>
      <w:lvlText w:val="%6."/>
      <w:lvlJc w:val="right"/>
      <w:pPr>
        <w:tabs>
          <w:tab w:val="num" w:pos="4601"/>
        </w:tabs>
        <w:ind w:left="4601" w:hanging="180"/>
      </w:pPr>
    </w:lvl>
    <w:lvl w:ilvl="6" w:tplc="0409000F" w:tentative="1">
      <w:start w:val="1"/>
      <w:numFmt w:val="decimal"/>
      <w:lvlText w:val="%7."/>
      <w:lvlJc w:val="left"/>
      <w:pPr>
        <w:tabs>
          <w:tab w:val="num" w:pos="5321"/>
        </w:tabs>
        <w:ind w:left="5321" w:hanging="360"/>
      </w:pPr>
    </w:lvl>
    <w:lvl w:ilvl="7" w:tplc="04090019" w:tentative="1">
      <w:start w:val="1"/>
      <w:numFmt w:val="lowerLetter"/>
      <w:lvlText w:val="%8."/>
      <w:lvlJc w:val="left"/>
      <w:pPr>
        <w:tabs>
          <w:tab w:val="num" w:pos="6041"/>
        </w:tabs>
        <w:ind w:left="6041" w:hanging="360"/>
      </w:pPr>
    </w:lvl>
    <w:lvl w:ilvl="8" w:tplc="0409001B" w:tentative="1">
      <w:start w:val="1"/>
      <w:numFmt w:val="lowerRoman"/>
      <w:lvlText w:val="%9."/>
      <w:lvlJc w:val="right"/>
      <w:pPr>
        <w:tabs>
          <w:tab w:val="num" w:pos="6761"/>
        </w:tabs>
        <w:ind w:left="6761" w:hanging="180"/>
      </w:pPr>
    </w:lvl>
  </w:abstractNum>
  <w:abstractNum w:abstractNumId="1">
    <w:nsid w:val="1601539D"/>
    <w:multiLevelType w:val="hybridMultilevel"/>
    <w:tmpl w:val="EB6669CC"/>
    <w:lvl w:ilvl="0" w:tplc="906C0282">
      <w:start w:val="1"/>
      <w:numFmt w:val="decimal"/>
      <w:lvlText w:val="%1."/>
      <w:lvlJc w:val="left"/>
      <w:pPr>
        <w:ind w:left="360" w:hanging="360"/>
      </w:pPr>
      <w:rPr>
        <w:rFonts w:hint="default"/>
        <w:b/>
        <w:bCs/>
        <w:i w:val="0"/>
        <w:iCs w:val="0"/>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F6DC2"/>
    <w:multiLevelType w:val="hybridMultilevel"/>
    <w:tmpl w:val="7CD2FC02"/>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Symbol" w:hint="default"/>
      </w:rPr>
    </w:lvl>
    <w:lvl w:ilvl="2" w:tplc="67CEB7AC">
      <w:numFmt w:val="bullet"/>
      <w:lvlText w:val=""/>
      <w:lvlJc w:val="left"/>
      <w:pPr>
        <w:ind w:left="2300" w:hanging="500"/>
      </w:pPr>
      <w:rPr>
        <w:rFonts w:ascii="Symbol" w:eastAsia="SimSu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0"/>
    <w:lvlOverride w:ilvl="0">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23736"/>
    <w:rsid w:val="00032419"/>
    <w:rsid w:val="0003457A"/>
    <w:rsid w:val="00052B46"/>
    <w:rsid w:val="00066041"/>
    <w:rsid w:val="000A048F"/>
    <w:rsid w:val="000A1FB0"/>
    <w:rsid w:val="000A450D"/>
    <w:rsid w:val="000C619A"/>
    <w:rsid w:val="000F3910"/>
    <w:rsid w:val="000F6C46"/>
    <w:rsid w:val="00101B5F"/>
    <w:rsid w:val="0010346E"/>
    <w:rsid w:val="001A1310"/>
    <w:rsid w:val="001A2E94"/>
    <w:rsid w:val="001D5F4B"/>
    <w:rsid w:val="00205F66"/>
    <w:rsid w:val="00230880"/>
    <w:rsid w:val="00240A47"/>
    <w:rsid w:val="00246998"/>
    <w:rsid w:val="002544E4"/>
    <w:rsid w:val="002566C9"/>
    <w:rsid w:val="002807B8"/>
    <w:rsid w:val="00291862"/>
    <w:rsid w:val="002D2E83"/>
    <w:rsid w:val="002E2972"/>
    <w:rsid w:val="002E7FDC"/>
    <w:rsid w:val="002F21EC"/>
    <w:rsid w:val="0030317A"/>
    <w:rsid w:val="00341106"/>
    <w:rsid w:val="00361E57"/>
    <w:rsid w:val="003A451B"/>
    <w:rsid w:val="003A58B5"/>
    <w:rsid w:val="003B0059"/>
    <w:rsid w:val="003C3095"/>
    <w:rsid w:val="003D6247"/>
    <w:rsid w:val="003F0F2F"/>
    <w:rsid w:val="003F2BC4"/>
    <w:rsid w:val="00407A28"/>
    <w:rsid w:val="0043589C"/>
    <w:rsid w:val="00437F03"/>
    <w:rsid w:val="00443560"/>
    <w:rsid w:val="00446EFC"/>
    <w:rsid w:val="00450417"/>
    <w:rsid w:val="00466F2F"/>
    <w:rsid w:val="004745F6"/>
    <w:rsid w:val="0049328F"/>
    <w:rsid w:val="004A61D2"/>
    <w:rsid w:val="004B7BA7"/>
    <w:rsid w:val="004D0952"/>
    <w:rsid w:val="004D750E"/>
    <w:rsid w:val="005075AA"/>
    <w:rsid w:val="00513080"/>
    <w:rsid w:val="00517D4F"/>
    <w:rsid w:val="005335E2"/>
    <w:rsid w:val="00557376"/>
    <w:rsid w:val="005A1E08"/>
    <w:rsid w:val="005A691E"/>
    <w:rsid w:val="005C034F"/>
    <w:rsid w:val="005E4240"/>
    <w:rsid w:val="005E7531"/>
    <w:rsid w:val="005F46F6"/>
    <w:rsid w:val="005F4A36"/>
    <w:rsid w:val="005F5883"/>
    <w:rsid w:val="00607C46"/>
    <w:rsid w:val="00611702"/>
    <w:rsid w:val="00657C72"/>
    <w:rsid w:val="006827F5"/>
    <w:rsid w:val="006A6E7A"/>
    <w:rsid w:val="006F3A83"/>
    <w:rsid w:val="00703DF5"/>
    <w:rsid w:val="00706421"/>
    <w:rsid w:val="00734FE4"/>
    <w:rsid w:val="0074258B"/>
    <w:rsid w:val="00743038"/>
    <w:rsid w:val="00763D6F"/>
    <w:rsid w:val="0077149C"/>
    <w:rsid w:val="007C1D73"/>
    <w:rsid w:val="007E6BE2"/>
    <w:rsid w:val="007F3F40"/>
    <w:rsid w:val="008276F2"/>
    <w:rsid w:val="00872951"/>
    <w:rsid w:val="008C024A"/>
    <w:rsid w:val="008F1470"/>
    <w:rsid w:val="0091456E"/>
    <w:rsid w:val="00944697"/>
    <w:rsid w:val="00952995"/>
    <w:rsid w:val="00973442"/>
    <w:rsid w:val="009A5110"/>
    <w:rsid w:val="009D442F"/>
    <w:rsid w:val="009F3D21"/>
    <w:rsid w:val="00A0015D"/>
    <w:rsid w:val="00A1316E"/>
    <w:rsid w:val="00A17F50"/>
    <w:rsid w:val="00A368FA"/>
    <w:rsid w:val="00A36D7A"/>
    <w:rsid w:val="00A40300"/>
    <w:rsid w:val="00AC4D5B"/>
    <w:rsid w:val="00AD6765"/>
    <w:rsid w:val="00AE36D3"/>
    <w:rsid w:val="00AF4F78"/>
    <w:rsid w:val="00B0725A"/>
    <w:rsid w:val="00B419BC"/>
    <w:rsid w:val="00B54F60"/>
    <w:rsid w:val="00B61AF4"/>
    <w:rsid w:val="00B63032"/>
    <w:rsid w:val="00B67571"/>
    <w:rsid w:val="00B9222F"/>
    <w:rsid w:val="00B97280"/>
    <w:rsid w:val="00C2217F"/>
    <w:rsid w:val="00C45AFF"/>
    <w:rsid w:val="00C65E8A"/>
    <w:rsid w:val="00C857B0"/>
    <w:rsid w:val="00CA3ED0"/>
    <w:rsid w:val="00CA5747"/>
    <w:rsid w:val="00CF418A"/>
    <w:rsid w:val="00D45F3E"/>
    <w:rsid w:val="00D64603"/>
    <w:rsid w:val="00D65B64"/>
    <w:rsid w:val="00D66CA2"/>
    <w:rsid w:val="00DA4A33"/>
    <w:rsid w:val="00DC5E1E"/>
    <w:rsid w:val="00DD21C3"/>
    <w:rsid w:val="00E00685"/>
    <w:rsid w:val="00E0196F"/>
    <w:rsid w:val="00E03BC8"/>
    <w:rsid w:val="00E1415A"/>
    <w:rsid w:val="00E2207E"/>
    <w:rsid w:val="00E2304E"/>
    <w:rsid w:val="00E2420B"/>
    <w:rsid w:val="00E24B74"/>
    <w:rsid w:val="00E324FE"/>
    <w:rsid w:val="00E34B13"/>
    <w:rsid w:val="00E74247"/>
    <w:rsid w:val="00E83337"/>
    <w:rsid w:val="00EB249A"/>
    <w:rsid w:val="00EC020F"/>
    <w:rsid w:val="00EC7239"/>
    <w:rsid w:val="00ED5E3B"/>
    <w:rsid w:val="00EF1CA1"/>
    <w:rsid w:val="00EF31D4"/>
    <w:rsid w:val="00F475A3"/>
    <w:rsid w:val="00F5576A"/>
    <w:rsid w:val="00F678E6"/>
    <w:rsid w:val="00F732E9"/>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EL95ptNumberedList2">
    <w:name w:val="_EL 9.5pt NumberedList 2"/>
    <w:rsid w:val="00B67571"/>
    <w:pPr>
      <w:numPr>
        <w:numId w:val="5"/>
      </w:numPr>
      <w:spacing w:after="80" w:line="260" w:lineRule="exact"/>
    </w:pPr>
    <w:rPr>
      <w:rFonts w:ascii="Georgia" w:eastAsia="SimSun" w:hAnsi="Georgia" w:cs="Times New Roman"/>
      <w:kern w:val="16"/>
      <w:sz w:val="19"/>
      <w:szCs w:val="19"/>
      <w:lang w:eastAsia="zh-CN"/>
    </w:rPr>
  </w:style>
  <w:style w:type="paragraph" w:customStyle="1" w:styleId="EL95ptBullet1">
    <w:name w:val="_EL 9.5pt Bullet 1"/>
    <w:rsid w:val="00D66CA2"/>
    <w:pPr>
      <w:numPr>
        <w:numId w:val="8"/>
      </w:numPr>
      <w:spacing w:after="80" w:line="260" w:lineRule="exact"/>
    </w:pPr>
    <w:rPr>
      <w:rFonts w:ascii="Georgia" w:eastAsia="SimSun" w:hAnsi="Georgia" w:cs="Times New Roman"/>
      <w:kern w:val="16"/>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289069">
      <w:bodyDiv w:val="1"/>
      <w:marLeft w:val="0"/>
      <w:marRight w:val="0"/>
      <w:marTop w:val="0"/>
      <w:marBottom w:val="0"/>
      <w:divBdr>
        <w:top w:val="none" w:sz="0" w:space="0" w:color="auto"/>
        <w:left w:val="none" w:sz="0" w:space="0" w:color="auto"/>
        <w:bottom w:val="none" w:sz="0" w:space="0" w:color="auto"/>
        <w:right w:val="none" w:sz="0" w:space="0" w:color="auto"/>
      </w:divBdr>
      <w:divsChild>
        <w:div w:id="139544820">
          <w:marLeft w:val="0"/>
          <w:marRight w:val="0"/>
          <w:marTop w:val="0"/>
          <w:marBottom w:val="0"/>
          <w:divBdr>
            <w:top w:val="none" w:sz="0" w:space="0" w:color="auto"/>
            <w:left w:val="none" w:sz="0" w:space="0" w:color="auto"/>
            <w:bottom w:val="none" w:sz="0" w:space="0" w:color="auto"/>
            <w:right w:val="none" w:sz="0" w:space="0" w:color="auto"/>
          </w:divBdr>
        </w:div>
        <w:div w:id="193731057">
          <w:marLeft w:val="0"/>
          <w:marRight w:val="0"/>
          <w:marTop w:val="0"/>
          <w:marBottom w:val="0"/>
          <w:divBdr>
            <w:top w:val="none" w:sz="0" w:space="0" w:color="auto"/>
            <w:left w:val="single" w:sz="6" w:space="0" w:color="999999"/>
            <w:bottom w:val="single" w:sz="6" w:space="0" w:color="999999"/>
            <w:right w:val="single" w:sz="6" w:space="0" w:color="BBBBBB"/>
          </w:divBdr>
        </w:div>
        <w:div w:id="208567086">
          <w:marLeft w:val="0"/>
          <w:marRight w:val="0"/>
          <w:marTop w:val="0"/>
          <w:marBottom w:val="0"/>
          <w:divBdr>
            <w:top w:val="none" w:sz="0" w:space="0" w:color="auto"/>
            <w:left w:val="none" w:sz="0" w:space="0" w:color="auto"/>
            <w:bottom w:val="none" w:sz="0" w:space="0" w:color="auto"/>
            <w:right w:val="none" w:sz="0" w:space="0" w:color="auto"/>
          </w:divBdr>
        </w:div>
        <w:div w:id="316691235">
          <w:marLeft w:val="0"/>
          <w:marRight w:val="0"/>
          <w:marTop w:val="0"/>
          <w:marBottom w:val="0"/>
          <w:divBdr>
            <w:top w:val="none" w:sz="0" w:space="0" w:color="auto"/>
            <w:left w:val="none" w:sz="0" w:space="0" w:color="auto"/>
            <w:bottom w:val="none" w:sz="0" w:space="0" w:color="auto"/>
            <w:right w:val="none" w:sz="0" w:space="0" w:color="auto"/>
          </w:divBdr>
        </w:div>
        <w:div w:id="603271106">
          <w:marLeft w:val="0"/>
          <w:marRight w:val="0"/>
          <w:marTop w:val="0"/>
          <w:marBottom w:val="0"/>
          <w:divBdr>
            <w:top w:val="single" w:sz="6" w:space="4" w:color="CCCCCC"/>
            <w:left w:val="single" w:sz="6" w:space="0" w:color="999999"/>
            <w:bottom w:val="none" w:sz="0" w:space="0" w:color="auto"/>
            <w:right w:val="single" w:sz="6" w:space="0" w:color="999999"/>
          </w:divBdr>
          <w:divsChild>
            <w:div w:id="35979646">
              <w:marLeft w:val="0"/>
              <w:marRight w:val="0"/>
              <w:marTop w:val="0"/>
              <w:marBottom w:val="0"/>
              <w:divBdr>
                <w:top w:val="none" w:sz="0" w:space="0" w:color="auto"/>
                <w:left w:val="none" w:sz="0" w:space="0" w:color="auto"/>
                <w:bottom w:val="none" w:sz="0" w:space="0" w:color="auto"/>
                <w:right w:val="none" w:sz="0" w:space="0" w:color="auto"/>
              </w:divBdr>
            </w:div>
            <w:div w:id="1089884487">
              <w:marLeft w:val="0"/>
              <w:marRight w:val="60"/>
              <w:marTop w:val="0"/>
              <w:marBottom w:val="0"/>
              <w:divBdr>
                <w:top w:val="none" w:sz="0" w:space="0" w:color="auto"/>
                <w:left w:val="none" w:sz="0" w:space="0" w:color="auto"/>
                <w:bottom w:val="none" w:sz="0" w:space="0" w:color="auto"/>
                <w:right w:val="none" w:sz="0" w:space="0" w:color="auto"/>
              </w:divBdr>
            </w:div>
          </w:divsChild>
        </w:div>
        <w:div w:id="651567440">
          <w:marLeft w:val="0"/>
          <w:marRight w:val="0"/>
          <w:marTop w:val="0"/>
          <w:marBottom w:val="0"/>
          <w:divBdr>
            <w:top w:val="none" w:sz="0" w:space="0" w:color="auto"/>
            <w:left w:val="none" w:sz="0" w:space="0" w:color="auto"/>
            <w:bottom w:val="none" w:sz="0" w:space="0" w:color="auto"/>
            <w:right w:val="none" w:sz="0" w:space="0" w:color="auto"/>
          </w:divBdr>
          <w:divsChild>
            <w:div w:id="881672980">
              <w:marLeft w:val="0"/>
              <w:marRight w:val="0"/>
              <w:marTop w:val="0"/>
              <w:marBottom w:val="0"/>
              <w:divBdr>
                <w:top w:val="none" w:sz="0" w:space="0" w:color="auto"/>
                <w:left w:val="none" w:sz="0" w:space="0" w:color="auto"/>
                <w:bottom w:val="none" w:sz="0" w:space="0" w:color="auto"/>
                <w:right w:val="none" w:sz="0" w:space="0" w:color="auto"/>
              </w:divBdr>
            </w:div>
            <w:div w:id="2060086000">
              <w:marLeft w:val="0"/>
              <w:marRight w:val="0"/>
              <w:marTop w:val="0"/>
              <w:marBottom w:val="0"/>
              <w:divBdr>
                <w:top w:val="none" w:sz="0" w:space="0" w:color="auto"/>
                <w:left w:val="none" w:sz="0" w:space="0" w:color="auto"/>
                <w:bottom w:val="none" w:sz="0" w:space="0" w:color="auto"/>
                <w:right w:val="none" w:sz="0" w:space="0" w:color="auto"/>
              </w:divBdr>
            </w:div>
            <w:div w:id="2084832839">
              <w:marLeft w:val="0"/>
              <w:marRight w:val="0"/>
              <w:marTop w:val="0"/>
              <w:marBottom w:val="0"/>
              <w:divBdr>
                <w:top w:val="none" w:sz="0" w:space="0" w:color="auto"/>
                <w:left w:val="none" w:sz="0" w:space="0" w:color="auto"/>
                <w:bottom w:val="none" w:sz="0" w:space="0" w:color="auto"/>
                <w:right w:val="none" w:sz="0" w:space="0" w:color="auto"/>
              </w:divBdr>
              <w:divsChild>
                <w:div w:id="1922176567">
                  <w:marLeft w:val="0"/>
                  <w:marRight w:val="0"/>
                  <w:marTop w:val="0"/>
                  <w:marBottom w:val="0"/>
                  <w:divBdr>
                    <w:top w:val="none" w:sz="0" w:space="0" w:color="auto"/>
                    <w:left w:val="none" w:sz="0" w:space="0" w:color="auto"/>
                    <w:bottom w:val="none" w:sz="0" w:space="0" w:color="auto"/>
                    <w:right w:val="none" w:sz="0" w:space="0" w:color="auto"/>
                  </w:divBdr>
                  <w:divsChild>
                    <w:div w:id="11708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8113">
          <w:marLeft w:val="0"/>
          <w:marRight w:val="0"/>
          <w:marTop w:val="0"/>
          <w:marBottom w:val="0"/>
          <w:divBdr>
            <w:top w:val="single" w:sz="6" w:space="0" w:color="AAAAAA"/>
            <w:left w:val="single" w:sz="6" w:space="0" w:color="999999"/>
            <w:bottom w:val="none" w:sz="0" w:space="0" w:color="auto"/>
            <w:right w:val="single" w:sz="6" w:space="0" w:color="999999"/>
          </w:divBdr>
        </w:div>
        <w:div w:id="1402945674">
          <w:marLeft w:val="0"/>
          <w:marRight w:val="0"/>
          <w:marTop w:val="0"/>
          <w:marBottom w:val="0"/>
          <w:divBdr>
            <w:top w:val="single" w:sz="6" w:space="0" w:color="BBBBBB"/>
            <w:left w:val="single" w:sz="6" w:space="8" w:color="999999"/>
            <w:bottom w:val="single" w:sz="6" w:space="0" w:color="BBBBBB"/>
            <w:right w:val="single" w:sz="6" w:space="0" w:color="999999"/>
          </w:divBdr>
          <w:divsChild>
            <w:div w:id="1273704750">
              <w:marLeft w:val="0"/>
              <w:marRight w:val="0"/>
              <w:marTop w:val="0"/>
              <w:marBottom w:val="0"/>
              <w:divBdr>
                <w:top w:val="none" w:sz="0" w:space="0" w:color="auto"/>
                <w:left w:val="none" w:sz="0" w:space="0" w:color="auto"/>
                <w:bottom w:val="none" w:sz="0" w:space="0" w:color="auto"/>
                <w:right w:val="none" w:sz="0" w:space="0" w:color="auto"/>
              </w:divBdr>
            </w:div>
            <w:div w:id="1791322041">
              <w:marLeft w:val="0"/>
              <w:marRight w:val="0"/>
              <w:marTop w:val="0"/>
              <w:marBottom w:val="0"/>
              <w:divBdr>
                <w:top w:val="none" w:sz="0" w:space="0" w:color="auto"/>
                <w:left w:val="none" w:sz="0" w:space="0" w:color="auto"/>
                <w:bottom w:val="none" w:sz="0" w:space="0" w:color="auto"/>
                <w:right w:val="none" w:sz="0" w:space="0" w:color="auto"/>
              </w:divBdr>
              <w:divsChild>
                <w:div w:id="1483893076">
                  <w:marLeft w:val="0"/>
                  <w:marRight w:val="0"/>
                  <w:marTop w:val="0"/>
                  <w:marBottom w:val="0"/>
                  <w:divBdr>
                    <w:top w:val="none" w:sz="0" w:space="0" w:color="auto"/>
                    <w:left w:val="none" w:sz="0" w:space="0" w:color="auto"/>
                    <w:bottom w:val="none" w:sz="0" w:space="0" w:color="auto"/>
                    <w:right w:val="none" w:sz="0" w:space="0" w:color="auto"/>
                  </w:divBdr>
                  <w:divsChild>
                    <w:div w:id="1620649862">
                      <w:marLeft w:val="0"/>
                      <w:marRight w:val="0"/>
                      <w:marTop w:val="0"/>
                      <w:marBottom w:val="0"/>
                      <w:divBdr>
                        <w:top w:val="none" w:sz="0" w:space="0" w:color="auto"/>
                        <w:left w:val="none" w:sz="0" w:space="0" w:color="auto"/>
                        <w:bottom w:val="none" w:sz="0" w:space="0" w:color="auto"/>
                        <w:right w:val="none" w:sz="0" w:space="0" w:color="auto"/>
                      </w:divBdr>
                      <w:divsChild>
                        <w:div w:id="608777104">
                          <w:marLeft w:val="0"/>
                          <w:marRight w:val="0"/>
                          <w:marTop w:val="0"/>
                          <w:marBottom w:val="0"/>
                          <w:divBdr>
                            <w:top w:val="none" w:sz="0" w:space="0" w:color="auto"/>
                            <w:left w:val="none" w:sz="0" w:space="0" w:color="auto"/>
                            <w:bottom w:val="none" w:sz="0" w:space="0" w:color="auto"/>
                            <w:right w:val="none" w:sz="0" w:space="0" w:color="auto"/>
                          </w:divBdr>
                        </w:div>
                        <w:div w:id="9082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8944">
          <w:marLeft w:val="0"/>
          <w:marRight w:val="0"/>
          <w:marTop w:val="0"/>
          <w:marBottom w:val="0"/>
          <w:divBdr>
            <w:top w:val="none" w:sz="0" w:space="0" w:color="auto"/>
            <w:left w:val="none" w:sz="0" w:space="0" w:color="auto"/>
            <w:bottom w:val="none" w:sz="0" w:space="0" w:color="auto"/>
            <w:right w:val="none" w:sz="0" w:space="0" w:color="auto"/>
          </w:divBdr>
        </w:div>
        <w:div w:id="2082869229">
          <w:marLeft w:val="0"/>
          <w:marRight w:val="0"/>
          <w:marTop w:val="0"/>
          <w:marBottom w:val="0"/>
          <w:divBdr>
            <w:top w:val="none" w:sz="0" w:space="0" w:color="auto"/>
            <w:left w:val="none" w:sz="0" w:space="0" w:color="auto"/>
            <w:bottom w:val="none" w:sz="0" w:space="0" w:color="auto"/>
            <w:right w:val="none" w:sz="0" w:space="0" w:color="auto"/>
          </w:divBdr>
          <w:divsChild>
            <w:div w:id="752354483">
              <w:marLeft w:val="0"/>
              <w:marRight w:val="0"/>
              <w:marTop w:val="0"/>
              <w:marBottom w:val="0"/>
              <w:divBdr>
                <w:top w:val="none" w:sz="0" w:space="0" w:color="auto"/>
                <w:left w:val="none" w:sz="0" w:space="0" w:color="auto"/>
                <w:bottom w:val="none" w:sz="0" w:space="0" w:color="auto"/>
                <w:right w:val="none" w:sz="0" w:space="0" w:color="auto"/>
              </w:divBdr>
            </w:div>
            <w:div w:id="1023361047">
              <w:marLeft w:val="0"/>
              <w:marRight w:val="0"/>
              <w:marTop w:val="0"/>
              <w:marBottom w:val="0"/>
              <w:divBdr>
                <w:top w:val="none" w:sz="0" w:space="0" w:color="auto"/>
                <w:left w:val="none" w:sz="0" w:space="0" w:color="auto"/>
                <w:bottom w:val="none" w:sz="0" w:space="0" w:color="auto"/>
                <w:right w:val="none" w:sz="0" w:space="0" w:color="auto"/>
              </w:divBdr>
              <w:divsChild>
                <w:div w:id="464390209">
                  <w:marLeft w:val="0"/>
                  <w:marRight w:val="0"/>
                  <w:marTop w:val="0"/>
                  <w:marBottom w:val="0"/>
                  <w:divBdr>
                    <w:top w:val="none" w:sz="0" w:space="0" w:color="auto"/>
                    <w:left w:val="none" w:sz="0" w:space="0" w:color="auto"/>
                    <w:bottom w:val="none" w:sz="0" w:space="0" w:color="auto"/>
                    <w:right w:val="none" w:sz="0" w:space="0" w:color="auto"/>
                  </w:divBdr>
                </w:div>
                <w:div w:id="2096316369">
                  <w:marLeft w:val="0"/>
                  <w:marRight w:val="0"/>
                  <w:marTop w:val="0"/>
                  <w:marBottom w:val="0"/>
                  <w:divBdr>
                    <w:top w:val="none" w:sz="0" w:space="0" w:color="auto"/>
                    <w:left w:val="none" w:sz="0" w:space="0" w:color="auto"/>
                    <w:bottom w:val="none" w:sz="0" w:space="0" w:color="auto"/>
                    <w:right w:val="none" w:sz="0" w:space="0" w:color="auto"/>
                  </w:divBdr>
                  <w:divsChild>
                    <w:div w:id="368578487">
                      <w:marLeft w:val="0"/>
                      <w:marRight w:val="0"/>
                      <w:marTop w:val="0"/>
                      <w:marBottom w:val="0"/>
                      <w:divBdr>
                        <w:top w:val="none" w:sz="0" w:space="0" w:color="auto"/>
                        <w:left w:val="none" w:sz="0" w:space="0" w:color="auto"/>
                        <w:bottom w:val="none" w:sz="0" w:space="0" w:color="auto"/>
                        <w:right w:val="none" w:sz="0" w:space="0" w:color="auto"/>
                      </w:divBdr>
                      <w:divsChild>
                        <w:div w:id="11892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DEB83A4855B24162B262D6DD515FE11F"/>
        <w:category>
          <w:name w:val="General"/>
          <w:gallery w:val="placeholder"/>
        </w:category>
        <w:types>
          <w:type w:val="bbPlcHdr"/>
        </w:types>
        <w:behaviors>
          <w:behavior w:val="content"/>
        </w:behaviors>
        <w:guid w:val="{7AE5D22E-A31B-4B25-9F0A-9C0F60C52463}"/>
      </w:docPartPr>
      <w:docPartBody>
        <w:p w:rsidR="0018180E" w:rsidRDefault="003E7681" w:rsidP="003E7681">
          <w:pPr>
            <w:pStyle w:val="DEB83A4855B24162B262D6DD515FE11F"/>
          </w:pPr>
          <w:r w:rsidRPr="00B414DB">
            <w:rPr>
              <w:rStyle w:val="PlaceholderText"/>
            </w:rPr>
            <w:t>Choose an item.</w:t>
          </w:r>
        </w:p>
      </w:docPartBody>
    </w:docPart>
    <w:docPart>
      <w:docPartPr>
        <w:name w:val="4D920B6D3ED1488BAFFF38CDE6551BC2"/>
        <w:category>
          <w:name w:val="General"/>
          <w:gallery w:val="placeholder"/>
        </w:category>
        <w:types>
          <w:type w:val="bbPlcHdr"/>
        </w:types>
        <w:behaviors>
          <w:behavior w:val="content"/>
        </w:behaviors>
        <w:guid w:val="{3C475BAC-9A37-4070-A06A-9B44BA067403}"/>
      </w:docPartPr>
      <w:docPartBody>
        <w:p w:rsidR="0018180E" w:rsidRDefault="003E7681" w:rsidP="003E7681">
          <w:pPr>
            <w:pStyle w:val="4D920B6D3ED1488BAFFF38CDE6551BC2"/>
          </w:pPr>
          <w:r w:rsidRPr="00B414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0B2345"/>
    <w:rsid w:val="00143FE8"/>
    <w:rsid w:val="0018180E"/>
    <w:rsid w:val="0019435C"/>
    <w:rsid w:val="00206D93"/>
    <w:rsid w:val="002620D9"/>
    <w:rsid w:val="002704A5"/>
    <w:rsid w:val="003E7681"/>
    <w:rsid w:val="003F46F2"/>
    <w:rsid w:val="00530366"/>
    <w:rsid w:val="00545DC8"/>
    <w:rsid w:val="00556418"/>
    <w:rsid w:val="005A24D0"/>
    <w:rsid w:val="00620658"/>
    <w:rsid w:val="006334DB"/>
    <w:rsid w:val="006B295F"/>
    <w:rsid w:val="007629A9"/>
    <w:rsid w:val="00776A87"/>
    <w:rsid w:val="007C47E8"/>
    <w:rsid w:val="007D3176"/>
    <w:rsid w:val="007D507B"/>
    <w:rsid w:val="0085535A"/>
    <w:rsid w:val="00863700"/>
    <w:rsid w:val="008F2407"/>
    <w:rsid w:val="00922D8C"/>
    <w:rsid w:val="009B1A68"/>
    <w:rsid w:val="00A56A03"/>
    <w:rsid w:val="00A56D42"/>
    <w:rsid w:val="00B03CFA"/>
    <w:rsid w:val="00BC5850"/>
    <w:rsid w:val="00C2137B"/>
    <w:rsid w:val="00D470E6"/>
    <w:rsid w:val="00E235E8"/>
    <w:rsid w:val="00F12C82"/>
    <w:rsid w:val="00F8044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D9"/>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DEB83A4855B24162B262D6DD515FE11F">
    <w:name w:val="DEB83A4855B24162B262D6DD515FE11F"/>
    <w:rsid w:val="003E7681"/>
  </w:style>
  <w:style w:type="paragraph" w:customStyle="1" w:styleId="4D920B6D3ED1488BAFFF38CDE6551BC2">
    <w:name w:val="4D920B6D3ED1488BAFFF38CDE6551BC2"/>
    <w:rsid w:val="003E7681"/>
  </w:style>
  <w:style w:type="paragraph" w:customStyle="1" w:styleId="143B45F87F774CBFADD0DDEE2936CD85">
    <w:name w:val="143B45F87F774CBFADD0DDEE2936CD85"/>
    <w:rsid w:val="00262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Smith, Zestean</cp:lastModifiedBy>
  <cp:revision>2</cp:revision>
  <cp:lastPrinted>2014-09-15T17:28:00Z</cp:lastPrinted>
  <dcterms:created xsi:type="dcterms:W3CDTF">2014-09-24T18:48:00Z</dcterms:created>
  <dcterms:modified xsi:type="dcterms:W3CDTF">2014-09-24T18:48:00Z</dcterms:modified>
</cp:coreProperties>
</file>